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AE" w:rsidRPr="000A63AE" w:rsidRDefault="000A63AE" w:rsidP="000A63AE">
      <w:pPr>
        <w:rPr>
          <w:b/>
          <w:sz w:val="36"/>
          <w:szCs w:val="36"/>
        </w:rPr>
      </w:pPr>
      <w:r w:rsidRPr="000A63AE">
        <w:rPr>
          <w:b/>
          <w:sz w:val="36"/>
          <w:szCs w:val="36"/>
        </w:rPr>
        <w:t>Перечень вопросов по СОУТ</w:t>
      </w:r>
    </w:p>
    <w:p w:rsidR="000A63AE" w:rsidRDefault="000A63AE" w:rsidP="000A63AE"/>
    <w:p w:rsidR="000A63AE" w:rsidRDefault="000A63AE" w:rsidP="000A63AE">
      <w:r>
        <w:t>Часть 1. Общие вопросы о «Специальной оценке условий труда» ФЗ № 426</w:t>
      </w:r>
    </w:p>
    <w:p w:rsidR="000A63AE" w:rsidRDefault="000A63AE" w:rsidP="000A63AE"/>
    <w:p w:rsidR="000A63AE" w:rsidRDefault="000A63AE" w:rsidP="000A63AE">
      <w:pPr>
        <w:numPr>
          <w:ilvl w:val="0"/>
          <w:numId w:val="1"/>
        </w:numPr>
      </w:pPr>
      <w:r>
        <w:t>Что такое специальная оценка условий труда (далее по тексту СОУТ). Этапы ее проведения. Перечень рабочих мест, не требующих осуществления СОУТ.</w:t>
      </w:r>
    </w:p>
    <w:p w:rsidR="000A63AE" w:rsidRDefault="000A63AE" w:rsidP="000A63AE">
      <w:pPr>
        <w:numPr>
          <w:ilvl w:val="0"/>
          <w:numId w:val="1"/>
        </w:numPr>
      </w:pPr>
      <w:r>
        <w:t>Перечень членов комиссии по осуществлению СОУТ, и каковы ее полномочия.</w:t>
      </w:r>
    </w:p>
    <w:p w:rsidR="000A63AE" w:rsidRDefault="000A63AE" w:rsidP="000A63AE">
      <w:pPr>
        <w:numPr>
          <w:ilvl w:val="0"/>
          <w:numId w:val="1"/>
        </w:numPr>
      </w:pPr>
      <w:r>
        <w:t>Условия, при которых осуществляется трудовая деятельность, их классификация, характеристики классов. Причины снижения класса условий, при которых осуществляется трудовая деятельность.</w:t>
      </w:r>
    </w:p>
    <w:p w:rsidR="000A63AE" w:rsidRDefault="000A63AE" w:rsidP="000A63AE">
      <w:pPr>
        <w:numPr>
          <w:ilvl w:val="0"/>
          <w:numId w:val="1"/>
        </w:numPr>
      </w:pPr>
      <w:r>
        <w:t>Алгоритм составления отчета с итогами СОУТ: перечень входящих в него документов, характер вносимых сведений, касательно рабочих мест, на которых не были идентифицированы негативные производственные факторы, круг лиц, визирующих и утверждающих отчет.</w:t>
      </w:r>
    </w:p>
    <w:p w:rsidR="000A63AE" w:rsidRDefault="000A63AE" w:rsidP="000A63AE">
      <w:pPr>
        <w:numPr>
          <w:ilvl w:val="0"/>
          <w:numId w:val="1"/>
        </w:numPr>
      </w:pPr>
      <w:r>
        <w:t>Нюансы проведения СОУТ на местах с территориально изменяющимися рабочими зонами. А также на идентичных рабочих местах.</w:t>
      </w:r>
    </w:p>
    <w:p w:rsidR="000A63AE" w:rsidRDefault="000A63AE" w:rsidP="000A63AE">
      <w:pPr>
        <w:numPr>
          <w:ilvl w:val="0"/>
          <w:numId w:val="1"/>
        </w:numPr>
      </w:pPr>
      <w:r>
        <w:t xml:space="preserve">Использование в качестве результатов по СОУТ полученных вследствие измерений и исследований результатов </w:t>
      </w:r>
      <w:proofErr w:type="gramStart"/>
      <w:r>
        <w:t>по негативным факторам для организации в установленном порядке контроля на производстве за условиями</w:t>
      </w:r>
      <w:proofErr w:type="gramEnd"/>
      <w:r>
        <w:t xml:space="preserve"> выполнения должностных обязанностей на рабочем месте. Перечень требований к измерительным приборам.</w:t>
      </w:r>
    </w:p>
    <w:p w:rsidR="000A63AE" w:rsidRDefault="000A63AE" w:rsidP="000A63AE">
      <w:pPr>
        <w:numPr>
          <w:ilvl w:val="0"/>
          <w:numId w:val="1"/>
        </w:numPr>
      </w:pPr>
      <w:r>
        <w:t xml:space="preserve">Перечень ситуаций, при которых проводится </w:t>
      </w:r>
      <w:proofErr w:type="gramStart"/>
      <w:r>
        <w:t>внеплановая</w:t>
      </w:r>
      <w:proofErr w:type="gramEnd"/>
      <w:r>
        <w:t xml:space="preserve"> СОУТ. Сроки ее проведения.</w:t>
      </w:r>
    </w:p>
    <w:p w:rsidR="000A63AE" w:rsidRDefault="000A63AE" w:rsidP="000A63AE">
      <w:pPr>
        <w:numPr>
          <w:ilvl w:val="0"/>
          <w:numId w:val="1"/>
        </w:numPr>
      </w:pPr>
      <w:r>
        <w:t xml:space="preserve">Перечень требований к организациям и их экспертам, выполняющим СОУТ. </w:t>
      </w:r>
    </w:p>
    <w:p w:rsidR="000A63AE" w:rsidRDefault="000A63AE" w:rsidP="000A63AE">
      <w:pPr>
        <w:numPr>
          <w:ilvl w:val="0"/>
          <w:numId w:val="1"/>
        </w:numPr>
      </w:pPr>
      <w:r>
        <w:t>Алгоритм осуществления экспертизы качества СОУТ</w:t>
      </w:r>
    </w:p>
    <w:p w:rsidR="000A63AE" w:rsidRDefault="000A63AE" w:rsidP="000A63AE">
      <w:pPr>
        <w:numPr>
          <w:ilvl w:val="0"/>
          <w:numId w:val="1"/>
        </w:numPr>
      </w:pPr>
      <w:r>
        <w:t>Все об охране труда: обучение, виды и программы проведения инструктажей. Сопроводительная документация.</w:t>
      </w:r>
    </w:p>
    <w:p w:rsidR="000A63AE" w:rsidRDefault="000A63AE" w:rsidP="000A63AE">
      <w:pPr>
        <w:numPr>
          <w:ilvl w:val="0"/>
          <w:numId w:val="1"/>
        </w:numPr>
      </w:pPr>
      <w:proofErr w:type="spellStart"/>
      <w:r>
        <w:t>Электробезопасность</w:t>
      </w:r>
      <w:proofErr w:type="spellEnd"/>
      <w:r>
        <w:t xml:space="preserve"> и ее группы. Персонал </w:t>
      </w:r>
      <w:proofErr w:type="spellStart"/>
      <w:r>
        <w:t>неэлектротехнический</w:t>
      </w:r>
      <w:proofErr w:type="spellEnd"/>
      <w:r>
        <w:t xml:space="preserve"> и электротехнический.</w:t>
      </w:r>
    </w:p>
    <w:p w:rsidR="000A63AE" w:rsidRDefault="000A63AE" w:rsidP="000A63AE">
      <w:pPr>
        <w:numPr>
          <w:ilvl w:val="0"/>
          <w:numId w:val="1"/>
        </w:numPr>
      </w:pPr>
      <w:r>
        <w:t>Индивидуальные средства защиты. Нормы по бесплатному предоставлению специальной</w:t>
      </w:r>
      <w:r w:rsidRPr="008C55D4">
        <w:t xml:space="preserve"> </w:t>
      </w:r>
      <w:r>
        <w:t xml:space="preserve">обуви, одежды и других </w:t>
      </w:r>
      <w:proofErr w:type="gramStart"/>
      <w:r>
        <w:t>СИЗ</w:t>
      </w:r>
      <w:proofErr w:type="gramEnd"/>
      <w:r>
        <w:t>.</w:t>
      </w:r>
    </w:p>
    <w:p w:rsidR="000A63AE" w:rsidRDefault="000A63AE" w:rsidP="000A63AE">
      <w:pPr>
        <w:numPr>
          <w:ilvl w:val="0"/>
          <w:numId w:val="1"/>
        </w:numPr>
      </w:pPr>
      <w:r>
        <w:t>Перечень существующих компенсаций и гарантий работникам, чья работа сопряжена с опасными и (или) вредными воздействиями. Основания для назначения работникам различных социальных гарантий.</w:t>
      </w:r>
    </w:p>
    <w:p w:rsidR="000A63AE" w:rsidRDefault="000A63AE" w:rsidP="000A63AE"/>
    <w:p w:rsidR="000A63AE" w:rsidRDefault="000A63AE" w:rsidP="000A63AE">
      <w:r>
        <w:t>Часть 2. Определение потенциально опасных или (и) вредных воздействий на производстве.</w:t>
      </w:r>
    </w:p>
    <w:p w:rsidR="000A63AE" w:rsidRDefault="000A63AE" w:rsidP="000A63AE"/>
    <w:p w:rsidR="000A63AE" w:rsidRDefault="000A63AE" w:rsidP="000A63AE">
      <w:pPr>
        <w:numPr>
          <w:ilvl w:val="0"/>
          <w:numId w:val="2"/>
        </w:numPr>
      </w:pPr>
      <w:r>
        <w:t>Варианты и этапы определения потенциально опасных и (или) вредных производственных воздействий. Оформление полученных результатов.</w:t>
      </w:r>
    </w:p>
    <w:p w:rsidR="000A63AE" w:rsidRDefault="000A63AE" w:rsidP="000A63AE">
      <w:pPr>
        <w:numPr>
          <w:ilvl w:val="0"/>
          <w:numId w:val="2"/>
        </w:numPr>
      </w:pPr>
      <w:r>
        <w:t>Алгоритм проведения процедуры определения потенциально опасных и (или) вредных производственных воздействий: кто выполняет, кем утверждаются результаты, перечень рабочих мест, не подлежащих идентификации.</w:t>
      </w:r>
    </w:p>
    <w:p w:rsidR="000A63AE" w:rsidRDefault="000A63AE" w:rsidP="000A63AE">
      <w:pPr>
        <w:numPr>
          <w:ilvl w:val="0"/>
          <w:numId w:val="2"/>
        </w:numPr>
      </w:pPr>
      <w:r>
        <w:t xml:space="preserve">Какие рабочие места согласно государственным нормативам в сфере </w:t>
      </w:r>
      <w:proofErr w:type="gramStart"/>
      <w:r>
        <w:t>ОТ</w:t>
      </w:r>
      <w:proofErr w:type="gramEnd"/>
      <w:r>
        <w:t xml:space="preserve"> подлежат </w:t>
      </w:r>
      <w:proofErr w:type="gramStart"/>
      <w:r>
        <w:t>декларированию</w:t>
      </w:r>
      <w:proofErr w:type="gramEnd"/>
      <w:r>
        <w:t xml:space="preserve"> соответствия условий трудовой деятельности. Срок действия и случаи аннулирования декларации.</w:t>
      </w:r>
    </w:p>
    <w:p w:rsidR="000A63AE" w:rsidRDefault="000A63AE" w:rsidP="000A63AE"/>
    <w:p w:rsidR="000A63AE" w:rsidRDefault="000A63AE" w:rsidP="000A63AE">
      <w:r>
        <w:t>Часть 3. Анализ химических факторов.</w:t>
      </w:r>
    </w:p>
    <w:p w:rsidR="000A63AE" w:rsidRDefault="000A63AE" w:rsidP="000A63AE"/>
    <w:p w:rsidR="000A63AE" w:rsidRDefault="000A63AE" w:rsidP="000A63AE">
      <w:pPr>
        <w:numPr>
          <w:ilvl w:val="0"/>
          <w:numId w:val="3"/>
        </w:numPr>
      </w:pPr>
      <w:r>
        <w:t>Способы выполнения замеров концентрации химических веществ. Единицы измерения. Материально-техническая база.</w:t>
      </w:r>
    </w:p>
    <w:p w:rsidR="000A63AE" w:rsidRDefault="000A63AE" w:rsidP="000A63AE">
      <w:pPr>
        <w:numPr>
          <w:ilvl w:val="0"/>
          <w:numId w:val="3"/>
        </w:numPr>
      </w:pPr>
      <w:r>
        <w:lastRenderedPageBreak/>
        <w:t>Классификация условий, при которых осуществляется трудовая деятельность в соответствии с результатами химических исследований</w:t>
      </w:r>
    </w:p>
    <w:p w:rsidR="000A63AE" w:rsidRDefault="000A63AE" w:rsidP="000A63AE"/>
    <w:p w:rsidR="000A63AE" w:rsidRDefault="000A63AE" w:rsidP="000A63AE">
      <w:r>
        <w:t>Часть 4. Анализ физических факторов.</w:t>
      </w:r>
    </w:p>
    <w:p w:rsidR="000A63AE" w:rsidRDefault="000A63AE" w:rsidP="000A63AE"/>
    <w:p w:rsidR="000A63AE" w:rsidRDefault="000A63AE" w:rsidP="000A63AE">
      <w:pPr>
        <w:numPr>
          <w:ilvl w:val="0"/>
          <w:numId w:val="4"/>
        </w:numPr>
      </w:pPr>
      <w:r>
        <w:t>Способы выполнения измерений концентрац</w:t>
      </w:r>
      <w:proofErr w:type="gramStart"/>
      <w:r>
        <w:t>ии аэ</w:t>
      </w:r>
      <w:proofErr w:type="gramEnd"/>
      <w:r>
        <w:t xml:space="preserve">розолей </w:t>
      </w:r>
      <w:proofErr w:type="spellStart"/>
      <w:r>
        <w:t>фиброгенного</w:t>
      </w:r>
      <w:proofErr w:type="spellEnd"/>
      <w:r>
        <w:t xml:space="preserve"> действия. В каких единицах измеряется концентрация. Материально-техническая база.</w:t>
      </w:r>
    </w:p>
    <w:p w:rsidR="000A63AE" w:rsidRDefault="000A63AE" w:rsidP="000A63AE">
      <w:pPr>
        <w:numPr>
          <w:ilvl w:val="0"/>
          <w:numId w:val="4"/>
        </w:numPr>
      </w:pPr>
      <w:r>
        <w:t>Способы выполнения измерений микроклимата. Единицы измерения. Материально-техническая база.</w:t>
      </w:r>
    </w:p>
    <w:p w:rsidR="000A63AE" w:rsidRDefault="000A63AE" w:rsidP="000A63AE">
      <w:pPr>
        <w:numPr>
          <w:ilvl w:val="0"/>
          <w:numId w:val="4"/>
        </w:numPr>
      </w:pPr>
      <w:r>
        <w:t xml:space="preserve">Способы измерений </w:t>
      </w:r>
      <w:proofErr w:type="spellStart"/>
      <w:r>
        <w:t>виброакустических</w:t>
      </w:r>
      <w:proofErr w:type="spellEnd"/>
      <w:r>
        <w:t xml:space="preserve"> показателей. Единицы измерения. Материально-техническая база.</w:t>
      </w:r>
    </w:p>
    <w:p w:rsidR="000A63AE" w:rsidRDefault="000A63AE" w:rsidP="000A63AE">
      <w:pPr>
        <w:numPr>
          <w:ilvl w:val="0"/>
          <w:numId w:val="4"/>
        </w:numPr>
      </w:pPr>
      <w:r>
        <w:t>Способы измерения величин неионизирующих излучений. Единицы измерения. Материально-техническая база.</w:t>
      </w:r>
    </w:p>
    <w:p w:rsidR="000A63AE" w:rsidRDefault="000A63AE" w:rsidP="000A63AE">
      <w:pPr>
        <w:numPr>
          <w:ilvl w:val="0"/>
          <w:numId w:val="4"/>
        </w:numPr>
      </w:pPr>
      <w:r>
        <w:t>Способы измерения величин световой среды. Единицы измерения. Материально-техническая база.</w:t>
      </w:r>
    </w:p>
    <w:p w:rsidR="000A63AE" w:rsidRDefault="000A63AE" w:rsidP="000A63AE">
      <w:pPr>
        <w:numPr>
          <w:ilvl w:val="0"/>
          <w:numId w:val="4"/>
        </w:numPr>
      </w:pPr>
      <w:r>
        <w:t>Способы измерения величин ионизирующих излучений. Единицы измерения. Материально-техническая база.</w:t>
      </w:r>
    </w:p>
    <w:p w:rsidR="000A63AE" w:rsidRDefault="000A63AE" w:rsidP="000A63AE">
      <w:pPr>
        <w:numPr>
          <w:ilvl w:val="0"/>
          <w:numId w:val="4"/>
        </w:numPr>
      </w:pPr>
      <w:r>
        <w:t xml:space="preserve">Классификация условий, при которых осуществляется трудовая деятельность в случае появления </w:t>
      </w:r>
      <w:proofErr w:type="spellStart"/>
      <w:r>
        <w:t>виброакустического</w:t>
      </w:r>
      <w:proofErr w:type="spellEnd"/>
      <w:r>
        <w:t xml:space="preserve"> воздействия.</w:t>
      </w:r>
    </w:p>
    <w:p w:rsidR="000A63AE" w:rsidRDefault="000A63AE" w:rsidP="000A63AE">
      <w:pPr>
        <w:numPr>
          <w:ilvl w:val="0"/>
          <w:numId w:val="4"/>
        </w:numPr>
      </w:pPr>
      <w:r>
        <w:t>Классификация условий, при которых осуществляется трудовая деятельность в случае появления воздействия различных факторов микроклимата.</w:t>
      </w:r>
    </w:p>
    <w:p w:rsidR="000A63AE" w:rsidRDefault="000A63AE" w:rsidP="000A63AE">
      <w:pPr>
        <w:numPr>
          <w:ilvl w:val="0"/>
          <w:numId w:val="4"/>
        </w:numPr>
      </w:pPr>
      <w:r>
        <w:t xml:space="preserve">Классификация условий, при которых осуществляется трудовая деятельность в случае появления воздействия аэрозолей </w:t>
      </w:r>
      <w:proofErr w:type="spellStart"/>
      <w:r>
        <w:t>фиброгенного</w:t>
      </w:r>
      <w:proofErr w:type="spellEnd"/>
      <w:r>
        <w:t xml:space="preserve"> действия.</w:t>
      </w:r>
    </w:p>
    <w:p w:rsidR="000A63AE" w:rsidRDefault="000A63AE" w:rsidP="000A63AE">
      <w:pPr>
        <w:numPr>
          <w:ilvl w:val="0"/>
          <w:numId w:val="4"/>
        </w:numPr>
      </w:pPr>
      <w:r>
        <w:t>Классификация условий, при которых осуществляется трудовая деятельность в случае появления воздействия ионизирующих излучений.</w:t>
      </w:r>
    </w:p>
    <w:p w:rsidR="000A63AE" w:rsidRDefault="000A63AE" w:rsidP="000A63AE">
      <w:pPr>
        <w:numPr>
          <w:ilvl w:val="0"/>
          <w:numId w:val="4"/>
        </w:numPr>
      </w:pPr>
      <w:r>
        <w:t>Классификация условий, при которых осуществляется трудовая деятельность в случае появления воздействия неионизирующих излучений.</w:t>
      </w:r>
    </w:p>
    <w:p w:rsidR="000A63AE" w:rsidRDefault="000A63AE" w:rsidP="000A63AE">
      <w:pPr>
        <w:numPr>
          <w:ilvl w:val="0"/>
          <w:numId w:val="4"/>
        </w:numPr>
      </w:pPr>
      <w:r>
        <w:t>Классификация условий, при которых осуществляется трудовая деятельность в случае появления воздействия световой среды.</w:t>
      </w:r>
    </w:p>
    <w:p w:rsidR="000A63AE" w:rsidRDefault="000A63AE" w:rsidP="000A63AE"/>
    <w:p w:rsidR="000A63AE" w:rsidRDefault="000A63AE" w:rsidP="000A63AE">
      <w:r>
        <w:t>Часть 5. Анализ биологических факторов.</w:t>
      </w:r>
    </w:p>
    <w:p w:rsidR="000A63AE" w:rsidRDefault="000A63AE" w:rsidP="000A63AE"/>
    <w:p w:rsidR="000A63AE" w:rsidRDefault="000A63AE" w:rsidP="000A63AE">
      <w:pPr>
        <w:numPr>
          <w:ilvl w:val="0"/>
          <w:numId w:val="5"/>
        </w:numPr>
      </w:pPr>
      <w:r>
        <w:t>Способы измерения величин биологических факторов. Единицы измерения. Материально-техническая база.</w:t>
      </w:r>
    </w:p>
    <w:p w:rsidR="000A63AE" w:rsidRDefault="000A63AE" w:rsidP="000A63AE">
      <w:pPr>
        <w:numPr>
          <w:ilvl w:val="0"/>
          <w:numId w:val="5"/>
        </w:numPr>
      </w:pPr>
      <w:r>
        <w:t>Классификация условий, при которых осуществляется трудовая деятельность в случае появления воздействия биологических факторов.</w:t>
      </w:r>
    </w:p>
    <w:p w:rsidR="000A63AE" w:rsidRDefault="000A63AE" w:rsidP="000A63AE"/>
    <w:p w:rsidR="000A63AE" w:rsidRDefault="000A63AE" w:rsidP="000A63AE">
      <w:r>
        <w:t>Часть 6. Способы измерений факторов трудового процесса.</w:t>
      </w:r>
    </w:p>
    <w:p w:rsidR="000A63AE" w:rsidRDefault="000A63AE" w:rsidP="000A63AE"/>
    <w:p w:rsidR="000A63AE" w:rsidRDefault="000A63AE" w:rsidP="000A63AE">
      <w:pPr>
        <w:numPr>
          <w:ilvl w:val="0"/>
          <w:numId w:val="6"/>
        </w:numPr>
      </w:pPr>
      <w:r>
        <w:t>Способы выполнения измерений показателей напряженности и тяжести трудового процесса.</w:t>
      </w:r>
    </w:p>
    <w:p w:rsidR="000A63AE" w:rsidRDefault="000A63AE" w:rsidP="000A63AE">
      <w:pPr>
        <w:numPr>
          <w:ilvl w:val="0"/>
          <w:numId w:val="6"/>
        </w:numPr>
      </w:pPr>
      <w:r>
        <w:t>Классификация условий, при которых осуществляется трудовая деятельность по напряженности и тяжести трудового процесса.</w:t>
      </w:r>
    </w:p>
    <w:p w:rsidR="000A63AE" w:rsidRDefault="000A63AE" w:rsidP="000A63AE"/>
    <w:p w:rsidR="000A63AE" w:rsidRDefault="000A63AE" w:rsidP="000A63AE">
      <w:r>
        <w:t>Список вопросов с течением времени может корректироваться.</w:t>
      </w:r>
    </w:p>
    <w:p w:rsidR="000A63AE" w:rsidRDefault="000A63AE" w:rsidP="000A63AE"/>
    <w:p w:rsidR="000A63AE" w:rsidRDefault="000A63AE" w:rsidP="000A63AE"/>
    <w:p w:rsidR="000A63AE" w:rsidRDefault="000A63AE" w:rsidP="000A63AE"/>
    <w:p w:rsidR="000A63AE" w:rsidRDefault="000A63AE" w:rsidP="000A63AE"/>
    <w:p w:rsidR="000A63AE" w:rsidRDefault="000A63AE" w:rsidP="000A63AE"/>
    <w:p w:rsidR="000A63AE" w:rsidRDefault="000A63AE" w:rsidP="000A63AE"/>
    <w:p w:rsidR="000A63AE" w:rsidRDefault="000A63AE" w:rsidP="000A63AE"/>
    <w:p w:rsidR="000A63AE" w:rsidRDefault="000A63AE" w:rsidP="000A63AE"/>
    <w:p w:rsidR="000A63AE" w:rsidRDefault="000A63AE" w:rsidP="000A63AE">
      <w:r>
        <w:t>2. Должностная инструкция эксперта по специальной оценке условий труда</w:t>
      </w:r>
    </w:p>
    <w:p w:rsidR="000A63AE" w:rsidRDefault="000A63AE" w:rsidP="000A63AE"/>
    <w:p w:rsidR="000A63AE" w:rsidRDefault="000A63AE" w:rsidP="000A63AE"/>
    <w:p w:rsidR="000A63AE" w:rsidRDefault="000A63AE" w:rsidP="000A63AE">
      <w:r>
        <w:t>1. Положения общего характера</w:t>
      </w:r>
    </w:p>
    <w:p w:rsidR="000A63AE" w:rsidRDefault="000A63AE" w:rsidP="000A63AE"/>
    <w:p w:rsidR="000A63AE" w:rsidRDefault="000A63AE" w:rsidP="000A63AE">
      <w:pPr>
        <w:numPr>
          <w:ilvl w:val="1"/>
          <w:numId w:val="7"/>
        </w:numPr>
      </w:pPr>
      <w:r>
        <w:t>Эта должностная инструкция создана с учетом трудового договора с Экспертом и на основании положений Трудового кодекса РФ и пакета других нормативно-правовых документов, которые регулируют трудовые правоотношения в РФ.</w:t>
      </w:r>
    </w:p>
    <w:p w:rsidR="000A63AE" w:rsidRDefault="000A63AE" w:rsidP="000A63AE">
      <w:pPr>
        <w:numPr>
          <w:ilvl w:val="1"/>
          <w:numId w:val="7"/>
        </w:numPr>
      </w:pPr>
      <w:r>
        <w:t>Категория Эксперт принадлежит к специалистам.</w:t>
      </w:r>
    </w:p>
    <w:p w:rsidR="000A63AE" w:rsidRDefault="000A63AE" w:rsidP="000A63AE">
      <w:pPr>
        <w:numPr>
          <w:ilvl w:val="1"/>
          <w:numId w:val="7"/>
        </w:numPr>
      </w:pPr>
      <w:proofErr w:type="gramStart"/>
      <w:r>
        <w:t>Претендент на должность Эксперта обязан иметь высшее образование (или высшее профессиональное по следующей специальности – врач:</w:t>
      </w:r>
      <w:r w:rsidRPr="00774860">
        <w:t xml:space="preserve"> </w:t>
      </w:r>
      <w:r>
        <w:t>по общей гигиене</w:t>
      </w:r>
      <w:r w:rsidRPr="00443B4A">
        <w:t xml:space="preserve"> </w:t>
      </w:r>
      <w:r>
        <w:t>или гигиене труда, по санитарно-гигиеническим лабораторным исследованиям,), опыт работы не менее 36 месяцев по специальной оценке условий труда (в дальнейшем СОУТ), в том числе и в сфере аттестации и иметь сертификат Эксперта на право осуществления СОУТ (в дальнейшем сертификат эксперта).</w:t>
      </w:r>
      <w:proofErr w:type="gramEnd"/>
    </w:p>
    <w:p w:rsidR="000A63AE" w:rsidRDefault="000A63AE" w:rsidP="000A63AE"/>
    <w:p w:rsidR="000A63AE" w:rsidRDefault="000A63AE" w:rsidP="000A63AE">
      <w:pPr>
        <w:ind w:left="420"/>
      </w:pPr>
      <w:r>
        <w:t>Согласно статье № 27 ФЗ РФ от 28.12.2013 года «О специальной оценке условий труда» лица, занявшие должность эксперта еще в 2014 году не обязаны иметь сертификаты на право проведения СОУТ.</w:t>
      </w:r>
    </w:p>
    <w:p w:rsidR="000A63AE" w:rsidRDefault="000A63AE" w:rsidP="000A63AE">
      <w:pPr>
        <w:ind w:left="420"/>
      </w:pPr>
    </w:p>
    <w:p w:rsidR="000A63AE" w:rsidRDefault="000A63AE" w:rsidP="000A63AE">
      <w:pPr>
        <w:numPr>
          <w:ilvl w:val="1"/>
          <w:numId w:val="7"/>
        </w:numPr>
      </w:pPr>
      <w:r>
        <w:t>В своей работе Эксперт использует:</w:t>
      </w:r>
    </w:p>
    <w:p w:rsidR="000A63AE" w:rsidRDefault="000A63AE" w:rsidP="000A63AE">
      <w:r>
        <w:t xml:space="preserve"> - ФЗ № 426 от 28.12.2013 года «О СОУТ», другие нормативную и законодательную базу РФ в сфере охраны труда и СОУТ;</w:t>
      </w:r>
    </w:p>
    <w:p w:rsidR="000A63AE" w:rsidRDefault="000A63AE" w:rsidP="000A63AE">
      <w:r>
        <w:t xml:space="preserve">- Нормативно-правовой базой, регламентирующей технику проведения СОУТ, методическими указаниями по охране труда (в дальнейшем </w:t>
      </w:r>
      <w:proofErr w:type="gramStart"/>
      <w:r>
        <w:t>ОТ</w:t>
      </w:r>
      <w:proofErr w:type="gramEnd"/>
      <w:r>
        <w:t>);</w:t>
      </w:r>
    </w:p>
    <w:p w:rsidR="000A63AE" w:rsidRDefault="000A63AE" w:rsidP="000A63AE">
      <w:r>
        <w:t>- Нормативно-правовой базой, регламентирующей порядок ведения отчетной документации по результатам СОУТ, оценки результатов производственных показателей, оценки результатов санитарно-гигиенических параметров;</w:t>
      </w:r>
    </w:p>
    <w:p w:rsidR="000A63AE" w:rsidRDefault="000A63AE" w:rsidP="000A63AE">
      <w:r>
        <w:t>- Уставом организации;</w:t>
      </w:r>
    </w:p>
    <w:p w:rsidR="000A63AE" w:rsidRDefault="000A63AE" w:rsidP="000A63AE">
      <w:r>
        <w:t>- Распоряжениями и приказами Руководителя организации и Руководителя (или заместителя) испытательного центра (лаборатории), в штате которого будет исполнять свои обязанности;</w:t>
      </w:r>
    </w:p>
    <w:p w:rsidR="000A63AE" w:rsidRDefault="000A63AE" w:rsidP="000A63AE">
      <w:r>
        <w:t>- Методическими указаниями и нормативными документами Организации, касающихся вопросов производственной деятельности Организац</w:t>
      </w:r>
      <w:proofErr w:type="gramStart"/>
      <w:r>
        <w:t>ии и ее</w:t>
      </w:r>
      <w:proofErr w:type="gramEnd"/>
      <w:r>
        <w:t xml:space="preserve"> структурных подразделений;</w:t>
      </w:r>
    </w:p>
    <w:p w:rsidR="000A63AE" w:rsidRDefault="000A63AE" w:rsidP="000A63AE">
      <w:r>
        <w:t>- Правилами трудового внутреннего распорядка;</w:t>
      </w:r>
    </w:p>
    <w:p w:rsidR="000A63AE" w:rsidRDefault="000A63AE" w:rsidP="000A63AE">
      <w:r>
        <w:t>- этой инструкцией.</w:t>
      </w:r>
    </w:p>
    <w:p w:rsidR="000A63AE" w:rsidRDefault="000A63AE" w:rsidP="000A63AE"/>
    <w:p w:rsidR="000A63AE" w:rsidRDefault="000A63AE" w:rsidP="000A63AE">
      <w:pPr>
        <w:numPr>
          <w:ilvl w:val="1"/>
          <w:numId w:val="7"/>
        </w:numPr>
      </w:pPr>
      <w:r>
        <w:t>Эксперт обязан знать:</w:t>
      </w:r>
    </w:p>
    <w:p w:rsidR="000A63AE" w:rsidRDefault="000A63AE" w:rsidP="000A63AE"/>
    <w:p w:rsidR="000A63AE" w:rsidRDefault="000A63AE" w:rsidP="000A63AE">
      <w:r>
        <w:t xml:space="preserve">- Приказы, постановления, государственные нормативы по ОТ, распоряжения, </w:t>
      </w:r>
      <w:proofErr w:type="spellStart"/>
      <w:r>
        <w:t>ГОСТы</w:t>
      </w:r>
      <w:proofErr w:type="spellEnd"/>
      <w:r>
        <w:t xml:space="preserve">, руководства, распоряжения, </w:t>
      </w:r>
      <w:proofErr w:type="spellStart"/>
      <w:r>
        <w:t>СНиПы</w:t>
      </w:r>
      <w:proofErr w:type="spellEnd"/>
      <w:r>
        <w:t xml:space="preserve">, гигиенические требования, ССБТ и другие нормативно-правовые, законодательные и методические документы </w:t>
      </w:r>
      <w:proofErr w:type="gramStart"/>
      <w:r>
        <w:t>по</w:t>
      </w:r>
      <w:proofErr w:type="gramEnd"/>
      <w:r>
        <w:t xml:space="preserve"> ОТ в целом и по СОУТ в частности;</w:t>
      </w:r>
    </w:p>
    <w:p w:rsidR="000A63AE" w:rsidRDefault="000A63AE" w:rsidP="000A63AE">
      <w:r>
        <w:t>- Алгоритм проведения работ по СОУТ и их сроки;</w:t>
      </w:r>
    </w:p>
    <w:p w:rsidR="000A63AE" w:rsidRDefault="000A63AE" w:rsidP="000A63AE">
      <w:r>
        <w:t>- Алгоритм и условия осуществления идентификации опасных или (и) вредных производственных воздействий и трудового процесса;</w:t>
      </w:r>
    </w:p>
    <w:p w:rsidR="000A63AE" w:rsidRDefault="000A63AE" w:rsidP="000A63AE">
      <w:r>
        <w:t>- Назначение, правила и условия эксплуатации, а также период проведения испытаний приборов, предназначенных для замеров производственных воздействий и трудового процесса;</w:t>
      </w:r>
    </w:p>
    <w:p w:rsidR="000A63AE" w:rsidRDefault="000A63AE" w:rsidP="000A63AE">
      <w:r>
        <w:t>- Алгоритм, цикличность и условия осуществления инструментальных замеров опасных или (и) вредных производственных воздействий и трудового процесса;</w:t>
      </w:r>
    </w:p>
    <w:p w:rsidR="000A63AE" w:rsidRDefault="000A63AE" w:rsidP="000A63AE">
      <w:r>
        <w:lastRenderedPageBreak/>
        <w:t>- Перечень негативных производственных факторов подлежащих измерению при осуществлении СОУТ;</w:t>
      </w:r>
    </w:p>
    <w:p w:rsidR="000A63AE" w:rsidRDefault="000A63AE" w:rsidP="000A63AE">
      <w:r>
        <w:t xml:space="preserve">- Алгоритм, условия осуществления, оценка степени тяжести, </w:t>
      </w:r>
      <w:proofErr w:type="spellStart"/>
      <w:r>
        <w:t>травмоопасности</w:t>
      </w:r>
      <w:proofErr w:type="spellEnd"/>
      <w:r>
        <w:t xml:space="preserve"> и напряженности ведения трудовой деятельности на местах;</w:t>
      </w:r>
    </w:p>
    <w:p w:rsidR="000A63AE" w:rsidRDefault="000A63AE" w:rsidP="000A63AE">
      <w:r>
        <w:t>- Классификацию условий, при которых осуществляется трудовая деятельность согласно с действующей законодательной базой;</w:t>
      </w:r>
    </w:p>
    <w:p w:rsidR="000A63AE" w:rsidRDefault="000A63AE" w:rsidP="000A63AE">
      <w:r>
        <w:t>- Перечень гигиенических требований к различному освещению, микроклимату производственных помещений, ПДК вредных веществ в воздухе рабочей зоны, ПДК уровня вибрации и шума и т.п.;</w:t>
      </w:r>
    </w:p>
    <w:p w:rsidR="000A63AE" w:rsidRDefault="000A63AE" w:rsidP="000A63AE">
      <w:r>
        <w:t>- Алгоритм и условия, при которых работникам предоставляются компенсации и льготы за работу при негативных обстоятельствах;</w:t>
      </w:r>
    </w:p>
    <w:p w:rsidR="000A63AE" w:rsidRDefault="000A63AE" w:rsidP="000A63AE">
      <w:r>
        <w:t>- Нюансы осуществления СОУТ на некоторых рабочих местах;</w:t>
      </w:r>
    </w:p>
    <w:p w:rsidR="000A63AE" w:rsidRDefault="000A63AE" w:rsidP="000A63AE">
      <w:r>
        <w:t>- Типовые нормы обеспечения работников индивидуальными средствами защиты, обезжиривающими и моющими средствами;</w:t>
      </w:r>
    </w:p>
    <w:p w:rsidR="000A63AE" w:rsidRDefault="000A63AE" w:rsidP="000A63AE">
      <w:r>
        <w:t>- Отчетная документация по СОУТ. Алгоритм и сроки подготовки;</w:t>
      </w:r>
    </w:p>
    <w:p w:rsidR="000A63AE" w:rsidRDefault="000A63AE" w:rsidP="000A63AE">
      <w:r>
        <w:t>- Основные принципы работы с персональным компьютером, средствами связи и коммуникации, оргтехникой;</w:t>
      </w:r>
    </w:p>
    <w:p w:rsidR="000A63AE" w:rsidRDefault="000A63AE" w:rsidP="000A63AE">
      <w:r>
        <w:t>- Локальную документацию Организации, определяющую ее производственную деятельность;</w:t>
      </w:r>
    </w:p>
    <w:p w:rsidR="000A63AE" w:rsidRDefault="000A63AE" w:rsidP="000A63AE">
      <w:r>
        <w:t>- Специализированное программное обеспечение для работы со сведениями, полученными в результате СОУТ.</w:t>
      </w:r>
    </w:p>
    <w:p w:rsidR="000A63AE" w:rsidRDefault="000A63AE" w:rsidP="000A63AE"/>
    <w:p w:rsidR="000A63AE" w:rsidRDefault="000A63AE" w:rsidP="000A63AE">
      <w:pPr>
        <w:numPr>
          <w:ilvl w:val="1"/>
          <w:numId w:val="7"/>
        </w:numPr>
      </w:pPr>
      <w:r>
        <w:t>Эксперт подчиняется непосредственно Руководителю самой Организации, Руководителю центра испытаний, в штате которого он состоит.</w:t>
      </w:r>
    </w:p>
    <w:p w:rsidR="000A63AE" w:rsidRDefault="000A63AE" w:rsidP="000A63AE">
      <w:pPr>
        <w:numPr>
          <w:ilvl w:val="1"/>
          <w:numId w:val="7"/>
        </w:numPr>
      </w:pPr>
      <w:r>
        <w:t>Эксперт как назначается, так и освобождается от должности Руководителем Организации.</w:t>
      </w:r>
    </w:p>
    <w:p w:rsidR="000A63AE" w:rsidRDefault="000A63AE" w:rsidP="000A63AE">
      <w:pPr>
        <w:numPr>
          <w:ilvl w:val="1"/>
          <w:numId w:val="7"/>
        </w:numPr>
      </w:pPr>
      <w:r>
        <w:t>В случае отсутствия Эксперта выполнение его должностных обязанностей ложится на лицо, определенное приказом Руководителя Организации при полном соблюдении требований, указанных в данной инструкции и в положениях ФЗ № 426.</w:t>
      </w:r>
    </w:p>
    <w:p w:rsidR="006A41BE" w:rsidRDefault="000A63AE"/>
    <w:sectPr w:rsidR="006A41BE" w:rsidSect="0096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4C5"/>
    <w:multiLevelType w:val="hybridMultilevel"/>
    <w:tmpl w:val="9838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94100"/>
    <w:multiLevelType w:val="hybridMultilevel"/>
    <w:tmpl w:val="B1F4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DF5A7B"/>
    <w:multiLevelType w:val="multilevel"/>
    <w:tmpl w:val="E65875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07E69BC"/>
    <w:multiLevelType w:val="hybridMultilevel"/>
    <w:tmpl w:val="5D2E0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56FD4"/>
    <w:multiLevelType w:val="hybridMultilevel"/>
    <w:tmpl w:val="40241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F36FC"/>
    <w:multiLevelType w:val="multilevel"/>
    <w:tmpl w:val="9B30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774A32EC"/>
    <w:multiLevelType w:val="hybridMultilevel"/>
    <w:tmpl w:val="3D54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3AE"/>
    <w:rsid w:val="00030A69"/>
    <w:rsid w:val="000A63AE"/>
    <w:rsid w:val="00332998"/>
    <w:rsid w:val="00964613"/>
    <w:rsid w:val="00C11FFD"/>
    <w:rsid w:val="00CD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7704</Characters>
  <Application>Microsoft Office Word</Application>
  <DocSecurity>0</DocSecurity>
  <Lines>64</Lines>
  <Paragraphs>18</Paragraphs>
  <ScaleCrop>false</ScaleCrop>
  <Company>USN Team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2015-05-27T09:17:00Z</dcterms:created>
  <dcterms:modified xsi:type="dcterms:W3CDTF">2015-05-27T09:18:00Z</dcterms:modified>
</cp:coreProperties>
</file>